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kwas masłowy i jakie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&lt;strong&gt;kwas masłowy&lt;/strong&gt; i kiedy go stosować? Kliknij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masłowy - właściwości i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 masłowy</w:t>
      </w:r>
      <w:r>
        <w:rPr>
          <w:rFonts w:ascii="calibri" w:hAnsi="calibri" w:eastAsia="calibri" w:cs="calibri"/>
          <w:sz w:val="24"/>
          <w:szCs w:val="24"/>
        </w:rPr>
        <w:t xml:space="preserve"> to maślan, który jest źródłem energii dla komórek wchodzących w skład nabłonka jelita grubego. Gdzie on występuje oraz dlaczego jeszcze jest tak istotny?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kwasu masłowego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masłowy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zalecany jest przede wszystkim w przypadku osób chorujących na wrzodziejące zapalenie jelita grubego, a także Leśniowskiego-Crohna. Wówczas może on ograniczać stan zapalny w jelitach i tym samym utrzymywać je w remisji. Zmniejsza też intensywność oraz czas trwania biegunki, co również ma znaczenie w przypadku tych chorób, choć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Wspomaganie produkcji kwasu masłowego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produkcję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masłowego</w:t>
      </w:r>
      <w:r>
        <w:rPr>
          <w:rFonts w:ascii="calibri" w:hAnsi="calibri" w:eastAsia="calibri" w:cs="calibri"/>
          <w:sz w:val="24"/>
          <w:szCs w:val="24"/>
        </w:rPr>
        <w:t xml:space="preserve">, warto włączyć do diety określone grupy potraw. Wśród nich wskazuje się przede wszystkim na te zawierające prebiotyki, którymi żywią się bakterie jelitowe. Takie produkty to m.in. płatki owsiane, orzechy i suszone owoce, kapusta, zielone banany, warzywa strączkowe oraz brązowy ryż. Są to produkty ogólnie uznawane za zdrowe, posiadające spore ilości błonnika, który jest absolutnie niezbędny dla utrzymania zdrowia układu pokarmowego, a także dobrej kondycji całego organizmu. Warto więc spożywać je nie tylko w celu produkcji kwasu masłowego.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 masłowy</w:t>
      </w:r>
      <w:r>
        <w:rPr>
          <w:rFonts w:ascii="calibri" w:hAnsi="calibri" w:eastAsia="calibri" w:cs="calibri"/>
          <w:sz w:val="24"/>
          <w:szCs w:val="24"/>
        </w:rPr>
        <w:t xml:space="preserve"> to sposób na to, aby procesy regeneracji oraz odbudowy śluzówki jelita były efektywne. Dieta stanowi podstawę dla jego produkcji, choć w określonych przypadkach zalecana może być również suplementacja.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log/post/kwas-maslowy-zastosow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2026-02-04T03:17:41+01:00</dcterms:created>
  <dcterms:modified xsi:type="dcterms:W3CDTF">2026-02-04T03:17:41+01:00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